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8E" w:rsidRPr="00B7548E" w:rsidRDefault="00B7548E" w:rsidP="00B7548E">
      <w:pPr>
        <w:widowControl w:val="0"/>
        <w:suppressAutoHyphens/>
        <w:jc w:val="center"/>
        <w:rPr>
          <w:rFonts w:ascii="Arial" w:eastAsia="Lucida Sans Unicode" w:hAnsi="Arial" w:cs="Arial"/>
          <w:b/>
          <w:sz w:val="28"/>
          <w:szCs w:val="28"/>
        </w:rPr>
      </w:pPr>
      <w:r w:rsidRPr="00B7548E">
        <w:rPr>
          <w:rFonts w:ascii="Arial" w:eastAsia="Times New Roman" w:hAnsi="Arial" w:cs="Arial"/>
          <w:b/>
          <w:sz w:val="28"/>
          <w:szCs w:val="28"/>
        </w:rPr>
        <w:t>ROMÂNIA</w:t>
      </w:r>
    </w:p>
    <w:p w:rsidR="00B7548E" w:rsidRPr="00B7548E" w:rsidRDefault="00B7548E" w:rsidP="00B7548E">
      <w:pPr>
        <w:widowControl w:val="0"/>
        <w:suppressAutoHyphens/>
        <w:jc w:val="center"/>
        <w:rPr>
          <w:rFonts w:ascii="Arial" w:eastAsia="Lucida Sans Unicode" w:hAnsi="Arial" w:cs="Arial"/>
          <w:b/>
          <w:sz w:val="28"/>
          <w:szCs w:val="28"/>
        </w:rPr>
      </w:pPr>
      <w:r w:rsidRPr="00B7548E">
        <w:rPr>
          <w:rFonts w:ascii="Arial" w:eastAsia="Times New Roman" w:hAnsi="Arial" w:cs="Arial"/>
          <w:b/>
          <w:sz w:val="28"/>
          <w:szCs w:val="28"/>
        </w:rPr>
        <w:t>COMUNA SINTEA MARE</w:t>
      </w:r>
    </w:p>
    <w:p w:rsidR="00B7548E" w:rsidRPr="00B7548E" w:rsidRDefault="00B7548E" w:rsidP="00B7548E">
      <w:pPr>
        <w:widowControl w:val="0"/>
        <w:suppressAutoHyphens/>
        <w:jc w:val="center"/>
        <w:rPr>
          <w:rFonts w:ascii="Arial" w:eastAsia="Lucida Sans Unicode" w:hAnsi="Arial" w:cs="Arial"/>
          <w:sz w:val="20"/>
          <w:szCs w:val="20"/>
        </w:rPr>
      </w:pPr>
      <w:r w:rsidRPr="00B7548E">
        <w:rPr>
          <w:rFonts w:ascii="Arial" w:eastAsia="Times New Roman" w:hAnsi="Arial" w:cs="Arial"/>
          <w:sz w:val="20"/>
          <w:szCs w:val="20"/>
        </w:rPr>
        <w:t>SINTEA MARE, Nr. 228, tel.-fax 0257/357100, Jud. ARAD</w:t>
      </w:r>
    </w:p>
    <w:p w:rsidR="00B7548E" w:rsidRPr="00B7548E" w:rsidRDefault="00B7548E" w:rsidP="00B7548E">
      <w:pPr>
        <w:widowControl w:val="0"/>
        <w:suppressAutoHyphens/>
        <w:jc w:val="center"/>
        <w:rPr>
          <w:rFonts w:ascii="Arial" w:eastAsia="Lucida Sans Unicode" w:hAnsi="Arial" w:cs="Arial"/>
          <w:sz w:val="20"/>
          <w:szCs w:val="20"/>
          <w:lang w:val="pt-BR"/>
        </w:rPr>
      </w:pPr>
      <w:r w:rsidRPr="00B7548E">
        <w:rPr>
          <w:rFonts w:ascii="Arial" w:eastAsia="Times New Roman" w:hAnsi="Arial" w:cs="Arial"/>
          <w:sz w:val="20"/>
          <w:szCs w:val="20"/>
        </w:rPr>
        <w:t>E-mail: primsm2003@yahoo.com</w:t>
      </w:r>
    </w:p>
    <w:p w:rsidR="00B7548E" w:rsidRPr="00B7548E" w:rsidRDefault="00B7548E" w:rsidP="00B7548E">
      <w:pPr>
        <w:pStyle w:val="Header"/>
        <w:jc w:val="center"/>
        <w:rPr>
          <w:rFonts w:ascii="Arial" w:eastAsia="Times New Roman" w:hAnsi="Arial" w:cs="Arial"/>
        </w:rPr>
      </w:pPr>
    </w:p>
    <w:p w:rsidR="00B7548E" w:rsidRPr="00B7548E" w:rsidRDefault="00B7548E" w:rsidP="00B7548E">
      <w:pPr>
        <w:pStyle w:val="Header"/>
        <w:jc w:val="center"/>
        <w:outlineLvl w:val="0"/>
        <w:rPr>
          <w:rFonts w:ascii="Arial" w:hAnsi="Arial" w:cs="Arial"/>
          <w:b/>
          <w:sz w:val="32"/>
          <w:szCs w:val="32"/>
        </w:rPr>
      </w:pPr>
      <w:r w:rsidRPr="00B7548E">
        <w:rPr>
          <w:rFonts w:ascii="Arial" w:eastAsia="Times New Roman" w:hAnsi="Arial" w:cs="Arial"/>
          <w:b/>
          <w:sz w:val="32"/>
          <w:szCs w:val="32"/>
        </w:rPr>
        <w:t>COMPARTIMENTUL DE ASISTENȚĂ SOCIALĂ</w:t>
      </w:r>
    </w:p>
    <w:p w:rsidR="00B7548E" w:rsidRDefault="00B7548E" w:rsidP="00B7548E">
      <w:pPr>
        <w:pStyle w:val="Header"/>
        <w:jc w:val="center"/>
        <w:outlineLvl w:val="0"/>
        <w:rPr>
          <w:b/>
          <w:sz w:val="32"/>
          <w:szCs w:val="32"/>
        </w:rPr>
      </w:pPr>
    </w:p>
    <w:p w:rsidR="00B7548E" w:rsidRPr="009571F2" w:rsidRDefault="00B7548E" w:rsidP="00B7548E">
      <w:pPr>
        <w:pStyle w:val="Header"/>
        <w:jc w:val="center"/>
        <w:outlineLvl w:val="0"/>
        <w:rPr>
          <w:rFonts w:ascii="Calibri" w:eastAsia="Times New Roman" w:hAnsi="Calibri" w:cs="Times New Roman"/>
          <w:b/>
          <w:sz w:val="32"/>
          <w:szCs w:val="32"/>
        </w:rPr>
      </w:pPr>
    </w:p>
    <w:p w:rsidR="00B7548E" w:rsidRPr="005B1FCC" w:rsidRDefault="00B7548E" w:rsidP="00B7548E">
      <w:pPr>
        <w:shd w:val="clear" w:color="auto" w:fill="FFFFFF"/>
        <w:spacing w:before="75" w:after="300" w:line="540" w:lineRule="atLeast"/>
        <w:jc w:val="center"/>
        <w:textAlignment w:val="baseline"/>
        <w:outlineLvl w:val="0"/>
        <w:rPr>
          <w:rFonts w:ascii="Arial" w:eastAsia="Times New Roman" w:hAnsi="Arial" w:cs="Arial"/>
          <w:b/>
          <w:bCs/>
          <w:color w:val="000000"/>
          <w:kern w:val="36"/>
          <w:sz w:val="32"/>
          <w:szCs w:val="45"/>
          <w:lang w:val="it-IT"/>
        </w:rPr>
      </w:pPr>
      <w:r w:rsidRPr="005B1FCC">
        <w:rPr>
          <w:rFonts w:ascii="Arial" w:eastAsia="Times New Roman" w:hAnsi="Arial" w:cs="Arial"/>
          <w:b/>
          <w:bCs/>
          <w:color w:val="000000"/>
          <w:kern w:val="36"/>
          <w:sz w:val="32"/>
          <w:szCs w:val="45"/>
          <w:lang w:val="it-IT"/>
        </w:rPr>
        <w:t>VENIT MINIM GARANTAT</w:t>
      </w:r>
      <w:r w:rsidR="00EF65D7">
        <w:rPr>
          <w:rFonts w:ascii="Arial" w:eastAsia="Times New Roman" w:hAnsi="Arial" w:cs="Arial"/>
          <w:b/>
          <w:bCs/>
          <w:color w:val="000000"/>
          <w:kern w:val="36"/>
          <w:sz w:val="32"/>
          <w:szCs w:val="45"/>
          <w:lang w:val="it-IT"/>
        </w:rPr>
        <w:t xml:space="preserve">  cerere</w:t>
      </w:r>
    </w:p>
    <w:p w:rsidR="00B7548E" w:rsidRPr="005B1FCC" w:rsidRDefault="00B7548E" w:rsidP="00B7548E">
      <w:pPr>
        <w:shd w:val="clear" w:color="auto" w:fill="FFFFFF"/>
        <w:spacing w:after="0" w:line="284" w:lineRule="atLeast"/>
        <w:jc w:val="both"/>
        <w:textAlignment w:val="baseline"/>
        <w:rPr>
          <w:rFonts w:ascii="Arial" w:eastAsia="Times New Roman" w:hAnsi="Arial" w:cs="Arial"/>
          <w:sz w:val="24"/>
          <w:szCs w:val="18"/>
          <w:lang w:val="it-IT"/>
        </w:rPr>
      </w:pPr>
      <w:r w:rsidRPr="005B1FCC">
        <w:rPr>
          <w:rFonts w:ascii="Arial" w:eastAsia="Times New Roman" w:hAnsi="Arial" w:cs="Arial"/>
          <w:b/>
          <w:bCs/>
          <w:iCs/>
          <w:sz w:val="24"/>
          <w:szCs w:val="18"/>
          <w:bdr w:val="none" w:sz="0" w:space="0" w:color="auto" w:frame="1"/>
          <w:lang w:val="it-IT"/>
        </w:rPr>
        <w:t>Ajutoare sociale</w:t>
      </w:r>
      <w:r w:rsidRPr="005B1FCC">
        <w:rPr>
          <w:rFonts w:ascii="Arial" w:eastAsia="Times New Roman" w:hAnsi="Arial" w:cs="Arial"/>
          <w:sz w:val="24"/>
          <w:szCs w:val="18"/>
          <w:lang w:val="it-IT"/>
        </w:rPr>
        <w:t> acordate in baza Legii 416/2001 privind </w:t>
      </w:r>
      <w:r w:rsidRPr="005B1FCC">
        <w:rPr>
          <w:rFonts w:ascii="Arial" w:eastAsia="Times New Roman" w:hAnsi="Arial" w:cs="Arial"/>
          <w:b/>
          <w:bCs/>
          <w:sz w:val="24"/>
          <w:szCs w:val="18"/>
          <w:bdr w:val="none" w:sz="0" w:space="0" w:color="auto" w:frame="1"/>
          <w:lang w:val="it-IT"/>
        </w:rPr>
        <w:t>venitul minim garantat</w:t>
      </w:r>
      <w:r w:rsidRPr="005B1FCC">
        <w:rPr>
          <w:rFonts w:ascii="Arial" w:eastAsia="Times New Roman" w:hAnsi="Arial" w:cs="Arial"/>
          <w:sz w:val="24"/>
          <w:szCs w:val="18"/>
          <w:lang w:val="it-IT"/>
        </w:rPr>
        <w:t> cu modificarile si completarile ulterioare.</w:t>
      </w:r>
    </w:p>
    <w:p w:rsidR="00B7548E" w:rsidRPr="005B1FCC" w:rsidRDefault="00B7548E" w:rsidP="00B7548E">
      <w:pPr>
        <w:pStyle w:val="NoSpacing"/>
        <w:numPr>
          <w:ilvl w:val="0"/>
          <w:numId w:val="4"/>
        </w:numPr>
        <w:ind w:left="540" w:hanging="270"/>
        <w:rPr>
          <w:rFonts w:ascii="Arial" w:hAnsi="Arial" w:cs="Arial"/>
          <w:sz w:val="24"/>
          <w:lang w:val="it-IT"/>
        </w:rPr>
      </w:pPr>
      <w:r w:rsidRPr="005B1FCC">
        <w:rPr>
          <w:rFonts w:ascii="Arial" w:hAnsi="Arial" w:cs="Arial"/>
          <w:sz w:val="24"/>
          <w:lang w:val="it-IT"/>
        </w:rPr>
        <w:t xml:space="preserve">Familiile şi persoanele singure, cetăţeni români, au dreptul la un venit minim    </w:t>
      </w:r>
    </w:p>
    <w:p w:rsidR="00B7548E" w:rsidRPr="00C145CF" w:rsidRDefault="00B7548E" w:rsidP="00B7548E">
      <w:pPr>
        <w:pStyle w:val="NoSpacing"/>
        <w:ind w:left="630"/>
        <w:rPr>
          <w:rFonts w:ascii="Arial" w:hAnsi="Arial" w:cs="Arial"/>
          <w:sz w:val="24"/>
          <w:lang w:val="it-IT"/>
        </w:rPr>
      </w:pPr>
      <w:r w:rsidRPr="00C145CF">
        <w:rPr>
          <w:rFonts w:ascii="Arial" w:hAnsi="Arial" w:cs="Arial"/>
          <w:sz w:val="24"/>
          <w:lang w:val="it-IT"/>
        </w:rPr>
        <w:t>garantat ca forma de asistenţă socială.</w:t>
      </w:r>
    </w:p>
    <w:p w:rsidR="00B7548E" w:rsidRPr="005B1FCC" w:rsidRDefault="00B7548E" w:rsidP="00B7548E">
      <w:pPr>
        <w:pStyle w:val="NoSpacing"/>
        <w:numPr>
          <w:ilvl w:val="0"/>
          <w:numId w:val="4"/>
        </w:numPr>
        <w:ind w:left="540" w:hanging="270"/>
        <w:rPr>
          <w:rFonts w:ascii="Arial" w:hAnsi="Arial" w:cs="Arial"/>
          <w:sz w:val="24"/>
          <w:lang w:val="it-IT"/>
        </w:rPr>
      </w:pPr>
      <w:r w:rsidRPr="005B1FCC">
        <w:rPr>
          <w:rFonts w:ascii="Arial" w:hAnsi="Arial" w:cs="Arial"/>
          <w:sz w:val="24"/>
          <w:lang w:val="it-IT"/>
        </w:rPr>
        <w:t xml:space="preserve">Venitul minim garantat se asigură prin acordarea ajutorului social lunar, în </w:t>
      </w:r>
    </w:p>
    <w:p w:rsidR="00B7548E" w:rsidRPr="005B1FCC" w:rsidRDefault="00B7548E" w:rsidP="00B7548E">
      <w:pPr>
        <w:pStyle w:val="NoSpacing"/>
        <w:ind w:left="720"/>
        <w:rPr>
          <w:rFonts w:ascii="Arial" w:hAnsi="Arial" w:cs="Arial"/>
          <w:sz w:val="24"/>
          <w:lang w:val="it-IT"/>
        </w:rPr>
      </w:pPr>
      <w:r w:rsidRPr="005B1FCC">
        <w:rPr>
          <w:rFonts w:ascii="Arial" w:hAnsi="Arial" w:cs="Arial"/>
          <w:sz w:val="24"/>
          <w:lang w:val="it-IT"/>
        </w:rPr>
        <w:t xml:space="preserve"> condiţiile prevăzute de prezenta lege</w:t>
      </w:r>
    </w:p>
    <w:p w:rsidR="00B7548E" w:rsidRPr="005B1FCC" w:rsidRDefault="00B7548E" w:rsidP="00B7548E">
      <w:pPr>
        <w:shd w:val="clear" w:color="auto" w:fill="FFFFFF"/>
        <w:spacing w:after="0" w:line="284" w:lineRule="atLeast"/>
        <w:textAlignment w:val="baseline"/>
        <w:rPr>
          <w:rFonts w:ascii="Arial" w:eastAsia="Times New Roman" w:hAnsi="Arial" w:cs="Arial"/>
          <w:b/>
          <w:bCs/>
          <w:sz w:val="24"/>
          <w:szCs w:val="18"/>
          <w:bdr w:val="none" w:sz="0" w:space="0" w:color="auto" w:frame="1"/>
          <w:lang w:val="it-IT"/>
        </w:rPr>
      </w:pPr>
      <w:r w:rsidRPr="005B1FCC">
        <w:rPr>
          <w:rFonts w:ascii="Arial" w:eastAsia="Times New Roman" w:hAnsi="Arial" w:cs="Arial"/>
          <w:b/>
          <w:bCs/>
          <w:sz w:val="24"/>
          <w:szCs w:val="18"/>
          <w:bdr w:val="none" w:sz="0" w:space="0" w:color="auto" w:frame="1"/>
          <w:lang w:val="it-IT"/>
        </w:rPr>
        <w:t>1) Cine poate beneficia?</w:t>
      </w:r>
    </w:p>
    <w:p w:rsidR="00B7548E" w:rsidRPr="005B1FCC" w:rsidRDefault="00B7548E" w:rsidP="00B7548E">
      <w:pPr>
        <w:pStyle w:val="ListParagraph"/>
        <w:numPr>
          <w:ilvl w:val="0"/>
          <w:numId w:val="3"/>
        </w:numPr>
        <w:autoSpaceDE w:val="0"/>
        <w:autoSpaceDN w:val="0"/>
        <w:adjustRightInd w:val="0"/>
        <w:spacing w:after="0" w:line="240" w:lineRule="auto"/>
        <w:jc w:val="both"/>
        <w:rPr>
          <w:rFonts w:ascii="Arial" w:hAnsi="Arial" w:cs="Arial"/>
          <w:sz w:val="24"/>
          <w:lang w:val="it-IT"/>
        </w:rPr>
      </w:pPr>
      <w:r w:rsidRPr="005B1FCC">
        <w:rPr>
          <w:rFonts w:ascii="Arial" w:hAnsi="Arial" w:cs="Arial"/>
          <w:sz w:val="24"/>
          <w:lang w:val="it-IT"/>
        </w:rPr>
        <w:t xml:space="preserve">Beneficiază de drepturile prevăzute de </w:t>
      </w:r>
      <w:r w:rsidRPr="005B1FCC">
        <w:rPr>
          <w:rFonts w:ascii="Arial" w:hAnsi="Arial" w:cs="Arial"/>
          <w:vanish/>
          <w:sz w:val="24"/>
          <w:lang w:val="it-IT"/>
        </w:rPr>
        <w:t>&lt;LLNK 12001   416 10 201   0 18&gt;</w:t>
      </w:r>
      <w:r w:rsidRPr="005B1FCC">
        <w:rPr>
          <w:rFonts w:ascii="Arial" w:hAnsi="Arial" w:cs="Arial"/>
          <w:color w:val="0000FF"/>
          <w:sz w:val="24"/>
          <w:u w:val="single"/>
          <w:lang w:val="it-IT"/>
        </w:rPr>
        <w:t>Legea nr. 416/2001</w:t>
      </w:r>
      <w:r w:rsidRPr="005B1FCC">
        <w:rPr>
          <w:rFonts w:ascii="Arial" w:hAnsi="Arial" w:cs="Arial"/>
          <w:sz w:val="24"/>
          <w:lang w:val="it-IT"/>
        </w:rPr>
        <w:t xml:space="preserve"> , familiile şi persoanele</w:t>
      </w:r>
    </w:p>
    <w:p w:rsidR="00B7548E" w:rsidRPr="005B1FCC" w:rsidRDefault="00B7548E" w:rsidP="00B7548E">
      <w:pPr>
        <w:autoSpaceDE w:val="0"/>
        <w:autoSpaceDN w:val="0"/>
        <w:adjustRightInd w:val="0"/>
        <w:spacing w:after="0" w:line="240" w:lineRule="auto"/>
        <w:ind w:left="360"/>
        <w:jc w:val="both"/>
        <w:rPr>
          <w:rFonts w:ascii="Arial" w:hAnsi="Arial" w:cs="Arial"/>
          <w:sz w:val="24"/>
          <w:lang w:val="it-IT"/>
        </w:rPr>
      </w:pPr>
      <w:r w:rsidRPr="005B1FCC">
        <w:rPr>
          <w:rFonts w:ascii="Arial" w:hAnsi="Arial" w:cs="Arial"/>
          <w:sz w:val="24"/>
          <w:lang w:val="it-IT"/>
        </w:rPr>
        <w:t>singure care au domiciliul sau, după caz, reşedinţa în România, cu ori fără cetăţenie română, precum şi apatrizii.</w:t>
      </w:r>
    </w:p>
    <w:p w:rsidR="00B7548E" w:rsidRPr="005B1FCC" w:rsidRDefault="00B7548E" w:rsidP="00B7548E">
      <w:pPr>
        <w:autoSpaceDE w:val="0"/>
        <w:autoSpaceDN w:val="0"/>
        <w:adjustRightInd w:val="0"/>
        <w:spacing w:after="0" w:line="240" w:lineRule="auto"/>
        <w:jc w:val="both"/>
        <w:rPr>
          <w:rFonts w:ascii="Arial" w:hAnsi="Arial" w:cs="Arial"/>
          <w:sz w:val="24"/>
          <w:lang w:val="it-IT"/>
        </w:rPr>
      </w:pPr>
      <w:r w:rsidRPr="005B1FCC">
        <w:rPr>
          <w:rFonts w:ascii="Arial" w:hAnsi="Arial" w:cs="Arial"/>
          <w:sz w:val="24"/>
          <w:lang w:val="it-IT"/>
        </w:rPr>
        <w:t xml:space="preserve">În sensul prezentei legi, termenul familie desemnează soţul şi soţia sau soţul, soţia şi    </w:t>
      </w:r>
    </w:p>
    <w:p w:rsidR="00B7548E" w:rsidRPr="005B1FCC" w:rsidRDefault="00B7548E" w:rsidP="00B7548E">
      <w:pPr>
        <w:autoSpaceDE w:val="0"/>
        <w:autoSpaceDN w:val="0"/>
        <w:adjustRightInd w:val="0"/>
        <w:spacing w:after="0" w:line="240" w:lineRule="auto"/>
        <w:jc w:val="both"/>
        <w:rPr>
          <w:rFonts w:ascii="Arial" w:hAnsi="Arial" w:cs="Arial"/>
          <w:sz w:val="24"/>
          <w:lang w:val="it-IT"/>
        </w:rPr>
      </w:pPr>
      <w:r w:rsidRPr="005B1FCC">
        <w:rPr>
          <w:rFonts w:ascii="Arial" w:hAnsi="Arial" w:cs="Arial"/>
          <w:sz w:val="24"/>
          <w:lang w:val="it-IT"/>
        </w:rPr>
        <w:t xml:space="preserve">      copiii lor necăsătoriţi, aflaţi în întreţinerea acestora, care locuiesc şi gospodăresc</w:t>
      </w:r>
    </w:p>
    <w:p w:rsidR="00B7548E" w:rsidRDefault="00B7548E" w:rsidP="00B7548E">
      <w:pPr>
        <w:autoSpaceDE w:val="0"/>
        <w:autoSpaceDN w:val="0"/>
        <w:adjustRightInd w:val="0"/>
        <w:spacing w:after="0" w:line="240" w:lineRule="auto"/>
        <w:jc w:val="both"/>
        <w:rPr>
          <w:rFonts w:ascii="Arial" w:hAnsi="Arial" w:cs="Arial"/>
          <w:sz w:val="24"/>
        </w:rPr>
      </w:pPr>
      <w:r w:rsidRPr="004B69F0">
        <w:rPr>
          <w:rFonts w:ascii="Arial" w:hAnsi="Arial" w:cs="Arial"/>
          <w:sz w:val="24"/>
        </w:rPr>
        <w:t>împreună</w:t>
      </w:r>
    </w:p>
    <w:p w:rsidR="00B7548E" w:rsidRPr="005B1FCC" w:rsidRDefault="00B7548E" w:rsidP="00B7548E">
      <w:pPr>
        <w:pStyle w:val="ListParagraph"/>
        <w:numPr>
          <w:ilvl w:val="0"/>
          <w:numId w:val="3"/>
        </w:numPr>
        <w:autoSpaceDE w:val="0"/>
        <w:autoSpaceDN w:val="0"/>
        <w:adjustRightInd w:val="0"/>
        <w:spacing w:after="0" w:line="240" w:lineRule="auto"/>
        <w:jc w:val="both"/>
        <w:rPr>
          <w:rFonts w:ascii="Arial" w:hAnsi="Arial" w:cs="Arial"/>
          <w:sz w:val="24"/>
          <w:lang w:val="it-IT"/>
        </w:rPr>
      </w:pPr>
      <w:r w:rsidRPr="005B1FCC">
        <w:rPr>
          <w:rFonts w:ascii="Arial" w:hAnsi="Arial" w:cs="Arial"/>
          <w:sz w:val="24"/>
          <w:lang w:val="it-IT"/>
        </w:rPr>
        <w:t xml:space="preserve">Se consideră familie şi persoana care locuieşte şi gospodăreşte împreună cu copiii </w:t>
      </w:r>
    </w:p>
    <w:p w:rsidR="00B7548E" w:rsidRPr="00C145CF" w:rsidRDefault="00B7548E" w:rsidP="00B7548E">
      <w:pPr>
        <w:autoSpaceDE w:val="0"/>
        <w:autoSpaceDN w:val="0"/>
        <w:adjustRightInd w:val="0"/>
        <w:spacing w:after="0" w:line="240" w:lineRule="auto"/>
        <w:ind w:left="360"/>
        <w:jc w:val="both"/>
        <w:rPr>
          <w:rFonts w:ascii="Arial" w:hAnsi="Arial" w:cs="Arial"/>
          <w:sz w:val="24"/>
          <w:lang w:val="it-IT"/>
        </w:rPr>
      </w:pPr>
      <w:r w:rsidRPr="00C145CF">
        <w:rPr>
          <w:rFonts w:ascii="Arial" w:hAnsi="Arial" w:cs="Arial"/>
          <w:sz w:val="24"/>
          <w:lang w:val="it-IT"/>
        </w:rPr>
        <w:t>aflaţi în întreţinerea sa şi se află în una dintre următoarele situaţii: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este necăsătorită;</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este văduvă;</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este divorţată;</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al cărei soţ/soţie este declarat/declarată dispărut/dispărută prin hotărâre </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judecătorească;</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nu a împlinit vârsta de 18 ani şi se află în una dintre situaţiile prevăzute la lit a)-d).</w:t>
      </w:r>
    </w:p>
    <w:p w:rsidR="00B7548E" w:rsidRPr="00C145CF" w:rsidRDefault="00B7548E" w:rsidP="00B7548E">
      <w:pPr>
        <w:shd w:val="clear" w:color="auto" w:fill="FFFFFF"/>
        <w:spacing w:after="0" w:line="284" w:lineRule="atLeast"/>
        <w:textAlignment w:val="baseline"/>
        <w:rPr>
          <w:rFonts w:ascii="Arial" w:eastAsia="Times New Roman" w:hAnsi="Arial" w:cs="Arial"/>
          <w:szCs w:val="18"/>
          <w:lang w:val="it-IT"/>
        </w:rPr>
      </w:pPr>
    </w:p>
    <w:p w:rsidR="00B7548E" w:rsidRPr="005B1FCC" w:rsidRDefault="00B7548E" w:rsidP="00B7548E">
      <w:pPr>
        <w:shd w:val="clear" w:color="auto" w:fill="FFFFFF"/>
        <w:spacing w:after="0" w:line="284" w:lineRule="atLeast"/>
        <w:textAlignment w:val="baseline"/>
        <w:rPr>
          <w:rFonts w:ascii="Arial" w:eastAsia="Times New Roman" w:hAnsi="Arial" w:cs="Arial"/>
          <w:b/>
          <w:bCs/>
          <w:szCs w:val="18"/>
          <w:bdr w:val="none" w:sz="0" w:space="0" w:color="auto" w:frame="1"/>
          <w:lang w:val="it-IT"/>
        </w:rPr>
      </w:pPr>
      <w:r w:rsidRPr="005B1FCC">
        <w:rPr>
          <w:rFonts w:ascii="Arial" w:eastAsia="Times New Roman" w:hAnsi="Arial" w:cs="Arial"/>
          <w:b/>
          <w:bCs/>
          <w:szCs w:val="18"/>
          <w:bdr w:val="none" w:sz="0" w:space="0" w:color="auto" w:frame="1"/>
          <w:lang w:val="it-IT"/>
        </w:rPr>
        <w:t>2</w:t>
      </w:r>
      <w:r w:rsidRPr="005B1FCC">
        <w:rPr>
          <w:rFonts w:ascii="Arial" w:eastAsia="Times New Roman" w:hAnsi="Arial" w:cs="Arial"/>
          <w:b/>
          <w:bCs/>
          <w:sz w:val="24"/>
          <w:szCs w:val="18"/>
          <w:bdr w:val="none" w:sz="0" w:space="0" w:color="auto" w:frame="1"/>
          <w:lang w:val="it-IT"/>
        </w:rPr>
        <w:t>) De ce poate beneficia:</w:t>
      </w:r>
    </w:p>
    <w:p w:rsidR="00B7548E" w:rsidRPr="005B1FCC" w:rsidRDefault="00B7548E" w:rsidP="00B7548E">
      <w:pPr>
        <w:autoSpaceDE w:val="0"/>
        <w:autoSpaceDN w:val="0"/>
        <w:adjustRightInd w:val="0"/>
        <w:spacing w:after="0" w:line="240" w:lineRule="auto"/>
        <w:jc w:val="both"/>
        <w:rPr>
          <w:rFonts w:ascii="Courier New" w:hAnsi="Courier New" w:cs="Courier New"/>
          <w:color w:val="0000FF"/>
          <w:lang w:val="it-IT"/>
        </w:rPr>
      </w:pPr>
      <w:r w:rsidRPr="005B1FCC">
        <w:rPr>
          <w:rFonts w:ascii="Arial" w:hAnsi="Arial" w:cs="Arial"/>
          <w:sz w:val="24"/>
          <w:lang w:val="it-IT"/>
        </w:rPr>
        <w:t xml:space="preserve"> Nivelul lunar al venitului minim garantat se raportează la indicatorul social de referinţă, denumit în continuare ISR, şi,</w:t>
      </w:r>
      <w:r w:rsidRPr="00242D84">
        <w:rPr>
          <w:rFonts w:ascii="Arial" w:hAnsi="Arial" w:cs="Arial"/>
          <w:sz w:val="24"/>
          <w:lang w:val="ro-RO"/>
        </w:rPr>
        <w:t>î</w:t>
      </w:r>
      <w:r w:rsidRPr="005B1FCC">
        <w:rPr>
          <w:rFonts w:ascii="Arial" w:hAnsi="Arial" w:cs="Arial"/>
          <w:sz w:val="24"/>
          <w:lang w:val="it-IT"/>
        </w:rPr>
        <w:t>ncepând cu data de 1 ianuarie 2014, nivelul venitului minim garantat este de:</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a)  0,283 ISR  pentru persoana singură;                           </w:t>
      </w:r>
      <w:r w:rsidRPr="00C145CF">
        <w:rPr>
          <w:rFonts w:ascii="Arial" w:hAnsi="Arial" w:cs="Arial"/>
          <w:lang w:val="it-IT"/>
        </w:rPr>
        <w:t>142  LEI</w:t>
      </w:r>
    </w:p>
    <w:p w:rsidR="00B7548E" w:rsidRPr="00C145CF" w:rsidRDefault="00B7548E" w:rsidP="00B7548E">
      <w:pPr>
        <w:pStyle w:val="NoSpacing"/>
        <w:rPr>
          <w:rFonts w:ascii="Arial" w:hAnsi="Arial" w:cs="Arial"/>
          <w:lang w:val="it-IT"/>
        </w:rPr>
      </w:pPr>
      <w:r w:rsidRPr="00C145CF">
        <w:rPr>
          <w:rFonts w:ascii="Arial" w:hAnsi="Arial" w:cs="Arial"/>
          <w:sz w:val="24"/>
          <w:lang w:val="it-IT"/>
        </w:rPr>
        <w:lastRenderedPageBreak/>
        <w:t xml:space="preserve">      b)  0,510 ISR  pentru familiile formate din 2 persoane;</w:t>
      </w:r>
      <w:r w:rsidRPr="00C145CF">
        <w:rPr>
          <w:rFonts w:ascii="Arial" w:hAnsi="Arial" w:cs="Arial"/>
          <w:lang w:val="it-IT"/>
        </w:rPr>
        <w:t xml:space="preserve">      255  LEI</w:t>
      </w:r>
    </w:p>
    <w:p w:rsidR="00B7548E" w:rsidRPr="00C145CF" w:rsidRDefault="00B7548E" w:rsidP="00B7548E">
      <w:pPr>
        <w:pStyle w:val="NoSpacing"/>
        <w:rPr>
          <w:rFonts w:ascii="Arial" w:hAnsi="Arial" w:cs="Arial"/>
          <w:lang w:val="it-IT"/>
        </w:rPr>
      </w:pPr>
      <w:r w:rsidRPr="00C145CF">
        <w:rPr>
          <w:rFonts w:ascii="Arial" w:hAnsi="Arial" w:cs="Arial"/>
          <w:sz w:val="24"/>
          <w:lang w:val="it-IT"/>
        </w:rPr>
        <w:t xml:space="preserve">      c)   0,714 ISR  pentru familiile formate din 3 persoane;</w:t>
      </w:r>
      <w:r w:rsidRPr="00C145CF">
        <w:rPr>
          <w:rFonts w:ascii="Arial" w:hAnsi="Arial" w:cs="Arial"/>
          <w:lang w:val="it-IT"/>
        </w:rPr>
        <w:t xml:space="preserve">     357  LEI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d)   0,884 ISR  pentru familiile formate din 4 persoane;</w:t>
      </w:r>
      <w:r w:rsidRPr="00C145CF">
        <w:rPr>
          <w:rFonts w:ascii="Arial" w:hAnsi="Arial" w:cs="Arial"/>
          <w:lang w:val="it-IT"/>
        </w:rPr>
        <w:t xml:space="preserve">     442  LEI</w:t>
      </w:r>
    </w:p>
    <w:p w:rsidR="00B7548E" w:rsidRPr="00C145CF" w:rsidRDefault="00B7548E" w:rsidP="00B7548E">
      <w:pPr>
        <w:pStyle w:val="NoSpacing"/>
        <w:rPr>
          <w:rFonts w:ascii="Arial" w:hAnsi="Arial" w:cs="Arial"/>
          <w:lang w:val="it-IT"/>
        </w:rPr>
      </w:pPr>
      <w:r w:rsidRPr="00C145CF">
        <w:rPr>
          <w:rFonts w:ascii="Arial" w:hAnsi="Arial" w:cs="Arial"/>
          <w:sz w:val="24"/>
          <w:lang w:val="it-IT"/>
        </w:rPr>
        <w:t xml:space="preserve">      e)  1,054 ISR  pentru familiile formate din 5 persoane;</w:t>
      </w:r>
      <w:r w:rsidRPr="00C145CF">
        <w:rPr>
          <w:rFonts w:ascii="Arial" w:hAnsi="Arial" w:cs="Arial"/>
          <w:lang w:val="it-IT"/>
        </w:rPr>
        <w:t xml:space="preserve">      527  LEI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f)   1,127 ISR  pentru familiile formate din 6 persoane;      564 LEI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g)   1,2   ISR   pentru familiile formate din 7 persoane;      600 LEI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h)   1,273 ISR  pentru familiile formate din 8 persoane;     637 LEI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i)   1,346 ISR  pentru familiile formate din 9 persoane;     673 LEI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j)   1,419 ISR  pentru familiile formate din 10 persoane;   710 LEI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k)  1,492 ISR  pentru familiile formate din 11 persoane;   746 LEI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l)   1,565 ISR  pentru familiile formate din 12 persoane;   783 LEI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câte 0,073 ISR pentru fiecare altă persoană peste numărul de 5 persoane, care face parte din familie, în condiţiile prezentei legi.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p>
    <w:p w:rsidR="00B7548E" w:rsidRPr="005B1FCC"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b/>
          <w:sz w:val="24"/>
          <w:lang w:val="it-IT"/>
        </w:rPr>
        <w:t>Ajutorul social se acordă</w:t>
      </w:r>
      <w:r w:rsidRPr="00C145CF">
        <w:rPr>
          <w:rFonts w:ascii="Arial" w:hAnsi="Arial" w:cs="Arial"/>
          <w:sz w:val="24"/>
          <w:lang w:val="it-IT"/>
        </w:rPr>
        <w:t xml:space="preserve"> pe bază de cerere şi declaraţie pe propria răspundere, însoţite de actele doveditoare privind componenţa familiei şi veniturile realizate în luna anterioară depunerii cererii de către membrii acesteia. </w:t>
      </w:r>
      <w:r w:rsidRPr="005B1FCC">
        <w:rPr>
          <w:rFonts w:ascii="Arial" w:hAnsi="Arial" w:cs="Arial"/>
          <w:b/>
          <w:sz w:val="24"/>
          <w:lang w:val="it-IT"/>
        </w:rPr>
        <w:t>Cererea (</w:t>
      </w:r>
      <w:r w:rsidRPr="005B1FCC">
        <w:rPr>
          <w:rFonts w:ascii="Arial" w:hAnsi="Arial" w:cs="Arial"/>
          <w:b/>
          <w:lang w:val="it-IT"/>
        </w:rPr>
        <w:t>anexa nr.1</w:t>
      </w:r>
      <w:r w:rsidRPr="005B1FCC">
        <w:rPr>
          <w:rFonts w:ascii="Courier New" w:hAnsi="Courier New" w:cs="Courier New"/>
          <w:b/>
          <w:sz w:val="28"/>
          <w:lang w:val="it-IT"/>
        </w:rPr>
        <w:t>)</w:t>
      </w:r>
      <w:r w:rsidRPr="005B1FCC">
        <w:rPr>
          <w:rFonts w:ascii="Arial" w:hAnsi="Arial" w:cs="Arial"/>
          <w:sz w:val="24"/>
          <w:lang w:val="it-IT"/>
        </w:rPr>
        <w:t xml:space="preserve"> se completează cu respectarea prevederilor </w:t>
      </w:r>
      <w:r w:rsidRPr="005B1FCC">
        <w:rPr>
          <w:rFonts w:ascii="Arial" w:hAnsi="Arial" w:cs="Arial"/>
          <w:vanish/>
          <w:sz w:val="24"/>
          <w:lang w:val="it-IT"/>
        </w:rPr>
        <w:t>&lt;LLNK 12001   416 12 2L3     18&gt;</w:t>
      </w:r>
      <w:r w:rsidRPr="005B1FCC">
        <w:rPr>
          <w:rFonts w:ascii="Arial" w:hAnsi="Arial" w:cs="Arial"/>
          <w:sz w:val="24"/>
          <w:u w:val="single"/>
          <w:lang w:val="it-IT"/>
        </w:rPr>
        <w:t>art. 9 alin. (5^1)</w:t>
      </w:r>
      <w:r w:rsidRPr="005B1FCC">
        <w:rPr>
          <w:rFonts w:ascii="Arial" w:hAnsi="Arial" w:cs="Arial"/>
          <w:sz w:val="24"/>
          <w:lang w:val="it-IT"/>
        </w:rPr>
        <w:t xml:space="preserve"> şi </w:t>
      </w:r>
      <w:r w:rsidRPr="005B1FCC">
        <w:rPr>
          <w:rFonts w:ascii="Arial" w:hAnsi="Arial" w:cs="Arial"/>
          <w:vanish/>
          <w:sz w:val="24"/>
          <w:lang w:val="it-IT"/>
        </w:rPr>
        <w:t>&lt;LLNK 12001   416 12 2L3     14&gt;</w:t>
      </w:r>
      <w:r w:rsidRPr="005B1FCC">
        <w:rPr>
          <w:rFonts w:ascii="Arial" w:hAnsi="Arial" w:cs="Arial"/>
          <w:sz w:val="24"/>
          <w:u w:val="single"/>
          <w:lang w:val="it-IT"/>
        </w:rPr>
        <w:t>(5^2) din lege</w:t>
      </w:r>
      <w:r w:rsidRPr="005B1FCC">
        <w:rPr>
          <w:rFonts w:ascii="Arial" w:hAnsi="Arial" w:cs="Arial"/>
          <w:sz w:val="24"/>
          <w:lang w:val="it-IT"/>
        </w:rPr>
        <w:t>.</w:t>
      </w:r>
    </w:p>
    <w:p w:rsidR="00B7548E" w:rsidRPr="005B1FCC" w:rsidRDefault="00B7548E" w:rsidP="00B7548E">
      <w:pPr>
        <w:shd w:val="clear" w:color="auto" w:fill="FFFFFF"/>
        <w:spacing w:after="0" w:line="284" w:lineRule="atLeast"/>
        <w:textAlignment w:val="baseline"/>
        <w:rPr>
          <w:rFonts w:ascii="Arial" w:hAnsi="Arial" w:cs="Arial"/>
          <w:sz w:val="24"/>
          <w:lang w:val="it-IT"/>
        </w:rPr>
      </w:pPr>
    </w:p>
    <w:p w:rsidR="00B7548E" w:rsidRPr="005B1FCC" w:rsidRDefault="00B7548E" w:rsidP="00B7548E">
      <w:pPr>
        <w:pStyle w:val="NormalWeb"/>
        <w:shd w:val="clear" w:color="auto" w:fill="FFFFFF"/>
        <w:spacing w:before="0" w:beforeAutospacing="0" w:after="0" w:afterAutospacing="0"/>
        <w:jc w:val="both"/>
        <w:rPr>
          <w:rFonts w:ascii="Helvetica" w:hAnsi="Helvetica" w:cs="Helvetica"/>
          <w:color w:val="FF0000"/>
          <w:sz w:val="18"/>
          <w:szCs w:val="18"/>
          <w:lang w:val="it-IT"/>
        </w:rPr>
      </w:pPr>
      <w:r w:rsidRPr="005B1FCC">
        <w:rPr>
          <w:rFonts w:ascii="Trebuchet MS" w:hAnsi="Trebuchet MS" w:cs="Helvetica"/>
          <w:color w:val="191919"/>
          <w:lang w:val="it-IT"/>
        </w:rPr>
        <w:t>*** </w:t>
      </w:r>
      <w:r w:rsidRPr="005B1FCC">
        <w:rPr>
          <w:rFonts w:ascii="Trebuchet MS" w:hAnsi="Trebuchet MS" w:cs="Helvetica"/>
          <w:color w:val="FF0000"/>
          <w:lang w:val="it-IT"/>
        </w:rPr>
        <w:t>Conform Hotărârea Guvernului nr.559/2017 pentru modificarea și completarea Normelor metodologice de aplicare a prevederilor Legii nr.416/2001 privind venitul minim garantat, aprobate prin Hotărârea Guvernului nr.50/2011, a Normelor metodologice de aplicare a prevederilor Legii nr.277/2010 privind alocația pentru susținerea familiei, aprobate prin Hotărârea Guvernului nr.38/2011, și a Normelor metodologice de aplicare a prevederilor Ordonanţei de urgenţă a Guvernului nr.70/2011 privind măsurile de protecţie socială în perioada sezonului rece, aprobate prin Hotărârea Guvernului nr.920/2011.</w:t>
      </w:r>
    </w:p>
    <w:p w:rsidR="00B7548E" w:rsidRPr="005B1FCC" w:rsidRDefault="00B7548E" w:rsidP="00B7548E">
      <w:pPr>
        <w:pStyle w:val="NormalWeb"/>
        <w:shd w:val="clear" w:color="auto" w:fill="FFFFFF"/>
        <w:spacing w:before="0" w:beforeAutospacing="0" w:after="0" w:afterAutospacing="0"/>
        <w:jc w:val="both"/>
        <w:rPr>
          <w:rFonts w:ascii="Helvetica" w:hAnsi="Helvetica" w:cs="Helvetica"/>
          <w:color w:val="FF0000"/>
          <w:sz w:val="18"/>
          <w:szCs w:val="18"/>
          <w:lang w:val="it-IT"/>
        </w:rPr>
      </w:pPr>
      <w:r w:rsidRPr="005B1FCC">
        <w:rPr>
          <w:rFonts w:ascii="Trebuchet MS" w:hAnsi="Trebuchet MS" w:cs="Helvetica"/>
          <w:color w:val="FF0000"/>
          <w:lang w:val="it-IT"/>
        </w:rPr>
        <w:t>Prin actul normativ s-a modificat formularul de </w:t>
      </w:r>
      <w:hyperlink r:id="rId7" w:tgtFrame="_blank" w:history="1">
        <w:r w:rsidRPr="005B1FCC">
          <w:rPr>
            <w:rStyle w:val="Hyperlink"/>
            <w:rFonts w:ascii="Trebuchet MS" w:hAnsi="Trebuchet MS" w:cs="Helvetica"/>
            <w:b/>
            <w:bCs/>
            <w:color w:val="FF0000"/>
            <w:lang w:val="it-IT"/>
          </w:rPr>
          <w:t>CERERE</w:t>
        </w:r>
      </w:hyperlink>
      <w:r w:rsidRPr="005B1FCC">
        <w:rPr>
          <w:rFonts w:ascii="Trebuchet MS" w:hAnsi="Trebuchet MS" w:cs="Helvetica"/>
          <w:color w:val="FF0000"/>
          <w:lang w:val="it-IT"/>
        </w:rPr>
        <w:t> pentru solicitarea acestor drepturi și s-a introdus un formular de cerere simplificat în cazul solicitării ajutorului social (VMG) sau a alocației pentru susținerea familiei (ASF) ori a ajutorului pentru încălzire (AÎ), </w:t>
      </w:r>
    </w:p>
    <w:p w:rsidR="00B7548E" w:rsidRPr="005B1FCC" w:rsidRDefault="00B7548E" w:rsidP="00B7548E">
      <w:pPr>
        <w:autoSpaceDE w:val="0"/>
        <w:autoSpaceDN w:val="0"/>
        <w:adjustRightInd w:val="0"/>
        <w:spacing w:after="0" w:line="240" w:lineRule="auto"/>
        <w:jc w:val="both"/>
        <w:rPr>
          <w:rFonts w:ascii="Arial" w:hAnsi="Arial" w:cs="Arial"/>
          <w:sz w:val="24"/>
          <w:lang w:val="it-IT"/>
        </w:rPr>
      </w:pPr>
    </w:p>
    <w:p w:rsidR="00B7548E" w:rsidRPr="005B1FCC" w:rsidRDefault="00B7548E" w:rsidP="00B7548E">
      <w:pPr>
        <w:autoSpaceDE w:val="0"/>
        <w:autoSpaceDN w:val="0"/>
        <w:adjustRightInd w:val="0"/>
        <w:spacing w:after="0" w:line="240" w:lineRule="auto"/>
        <w:jc w:val="both"/>
        <w:rPr>
          <w:rFonts w:ascii="Arial" w:hAnsi="Arial" w:cs="Arial"/>
          <w:sz w:val="24"/>
          <w:lang w:val="it-IT"/>
        </w:rPr>
      </w:pPr>
    </w:p>
    <w:p w:rsidR="00B7548E" w:rsidRPr="005B1FCC" w:rsidRDefault="00B7548E" w:rsidP="00B7548E">
      <w:pPr>
        <w:autoSpaceDE w:val="0"/>
        <w:autoSpaceDN w:val="0"/>
        <w:adjustRightInd w:val="0"/>
        <w:spacing w:after="0" w:line="240" w:lineRule="auto"/>
        <w:jc w:val="both"/>
        <w:rPr>
          <w:rFonts w:ascii="Arial" w:hAnsi="Arial" w:cs="Arial"/>
          <w:sz w:val="24"/>
          <w:lang w:val="it-IT"/>
        </w:rPr>
      </w:pPr>
      <w:r w:rsidRPr="005B1FCC">
        <w:rPr>
          <w:rFonts w:ascii="Arial" w:hAnsi="Arial" w:cs="Arial"/>
          <w:sz w:val="24"/>
          <w:lang w:val="it-IT"/>
        </w:rPr>
        <w:t xml:space="preserve"> Componenţa familiei se dovedeşte cu actele de identitate ale solicitantului şi ale </w:t>
      </w:r>
    </w:p>
    <w:p w:rsidR="00B7548E" w:rsidRPr="005B1FCC" w:rsidRDefault="00B7548E" w:rsidP="00B7548E">
      <w:pPr>
        <w:autoSpaceDE w:val="0"/>
        <w:autoSpaceDN w:val="0"/>
        <w:adjustRightInd w:val="0"/>
        <w:spacing w:after="0" w:line="240" w:lineRule="auto"/>
        <w:jc w:val="both"/>
        <w:rPr>
          <w:rFonts w:ascii="Arial" w:hAnsi="Arial" w:cs="Arial"/>
          <w:sz w:val="24"/>
          <w:lang w:val="it-IT"/>
        </w:rPr>
      </w:pPr>
      <w:r w:rsidRPr="005B1FCC">
        <w:rPr>
          <w:rFonts w:ascii="Arial" w:hAnsi="Arial" w:cs="Arial"/>
          <w:sz w:val="24"/>
          <w:lang w:val="it-IT"/>
        </w:rPr>
        <w:t xml:space="preserve"> membrilor familiei şi, după caz, cu următoarele acte, în copie:</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certificatele de naştere ale copiilor;</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livretul de familie;</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certificatul de căsătorie;</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hotărârea definitivă de încuviinţare a adopţiei, de plasament familial al minorului,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potrivit legii;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actul din care să rezulte calitatea solicitantului de tutore sau curator;</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acte din care să rezulte că un membru al familiei urmează o formă de învăţământ în </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condiţiile prevăzute la art. 4 alin. (1) lit. a);</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acte din care să rezulte încadrarea, potrivit legii, în categoria persoanelor cu handicap </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accentuat sau grav ori în gradul I sau II de invaliditate, pentru persoanele aflate în </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întreţinere;</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 xml:space="preserve">       - după caz, alte acte doveditoare privind componenţa familiei.</w:t>
      </w:r>
    </w:p>
    <w:p w:rsidR="00B7548E" w:rsidRPr="00C145CF" w:rsidRDefault="00B7548E" w:rsidP="00B7548E">
      <w:pPr>
        <w:autoSpaceDE w:val="0"/>
        <w:autoSpaceDN w:val="0"/>
        <w:adjustRightInd w:val="0"/>
        <w:spacing w:after="0" w:line="240" w:lineRule="auto"/>
        <w:jc w:val="both"/>
        <w:rPr>
          <w:rFonts w:ascii="Arial" w:hAnsi="Arial" w:cs="Arial"/>
          <w:sz w:val="24"/>
          <w:lang w:val="it-IT"/>
        </w:rPr>
      </w:pPr>
    </w:p>
    <w:p w:rsidR="00B7548E" w:rsidRPr="00C145CF" w:rsidRDefault="00B7548E" w:rsidP="00B7548E">
      <w:pPr>
        <w:autoSpaceDE w:val="0"/>
        <w:autoSpaceDN w:val="0"/>
        <w:adjustRightInd w:val="0"/>
        <w:spacing w:after="0" w:line="240" w:lineRule="auto"/>
        <w:jc w:val="both"/>
        <w:rPr>
          <w:rFonts w:ascii="Arial" w:hAnsi="Arial" w:cs="Arial"/>
          <w:sz w:val="24"/>
          <w:lang w:val="it-IT"/>
        </w:rPr>
      </w:pPr>
    </w:p>
    <w:p w:rsidR="00B7548E" w:rsidRPr="00C145CF" w:rsidRDefault="00B7548E" w:rsidP="00B7548E">
      <w:pPr>
        <w:autoSpaceDE w:val="0"/>
        <w:autoSpaceDN w:val="0"/>
        <w:adjustRightInd w:val="0"/>
        <w:spacing w:after="0" w:line="240" w:lineRule="auto"/>
        <w:jc w:val="both"/>
        <w:rPr>
          <w:rFonts w:ascii="Arial" w:hAnsi="Arial" w:cs="Arial"/>
          <w:sz w:val="24"/>
          <w:lang w:val="it-IT"/>
        </w:rPr>
      </w:pPr>
      <w:r w:rsidRPr="00C145CF">
        <w:rPr>
          <w:rFonts w:ascii="Arial" w:hAnsi="Arial" w:cs="Arial"/>
          <w:sz w:val="24"/>
          <w:lang w:val="it-IT"/>
        </w:rPr>
        <w:t>Pentru acordarea dreptului, persoanele apte de muncă ce nu realizează venituri din salarii sau din alte activităţi au obligaţia de a prezenta</w:t>
      </w:r>
    </w:p>
    <w:p w:rsidR="00B7548E" w:rsidRPr="00C145CF" w:rsidRDefault="00B7548E" w:rsidP="00B7548E">
      <w:pPr>
        <w:pStyle w:val="NoSpacing"/>
        <w:rPr>
          <w:rFonts w:ascii="Arial" w:hAnsi="Arial" w:cs="Arial"/>
          <w:sz w:val="24"/>
          <w:lang w:val="it-IT"/>
        </w:rPr>
      </w:pPr>
      <w:r w:rsidRPr="00C145CF">
        <w:rPr>
          <w:rFonts w:ascii="Arial" w:hAnsi="Arial" w:cs="Arial"/>
          <w:sz w:val="24"/>
          <w:lang w:val="it-IT"/>
        </w:rPr>
        <w:t>- adeverinţă care să ateste că sunt înregistrate în evidenţa Agenţiilor Jude</w:t>
      </w:r>
      <w:r w:rsidRPr="00824D1C">
        <w:rPr>
          <w:rFonts w:ascii="Arial" w:hAnsi="Arial" w:cs="Arial"/>
          <w:sz w:val="24"/>
          <w:lang w:val="ro-RO"/>
        </w:rPr>
        <w:t xml:space="preserve">țene </w:t>
      </w:r>
      <w:r w:rsidRPr="00C145CF">
        <w:rPr>
          <w:rFonts w:ascii="Arial" w:hAnsi="Arial" w:cs="Arial"/>
          <w:sz w:val="24"/>
          <w:lang w:val="it-IT"/>
        </w:rPr>
        <w:t>pentru Ocuparea Forţei de Muncă, pentru încadrare în muncă şi că nu au refuzat un loc de muncă sau participarea la serviciile pentru stimularea ocupării forţei de muncă şi de formare profesională oferite de aceste agenţii.</w:t>
      </w:r>
    </w:p>
    <w:p w:rsidR="00B7548E" w:rsidRPr="00C145CF" w:rsidRDefault="00B7548E" w:rsidP="00B7548E">
      <w:pPr>
        <w:pStyle w:val="NoSpacing"/>
        <w:rPr>
          <w:rFonts w:ascii="Arial" w:hAnsi="Arial" w:cs="Arial"/>
          <w:sz w:val="32"/>
          <w:lang w:val="it-IT"/>
        </w:rPr>
      </w:pPr>
      <w:r w:rsidRPr="00C145CF">
        <w:rPr>
          <w:rFonts w:ascii="Arial" w:hAnsi="Arial" w:cs="Arial"/>
          <w:sz w:val="24"/>
          <w:lang w:val="it-IT"/>
        </w:rPr>
        <w:t xml:space="preserve">    - adeverinta de venit eliberata de Administraţia Financiară pentru persoanele peste 18 ani;</w:t>
      </w:r>
    </w:p>
    <w:p w:rsidR="00B7548E" w:rsidRPr="005B1FCC" w:rsidRDefault="00B7548E" w:rsidP="00B7548E">
      <w:pPr>
        <w:pStyle w:val="NoSpacing"/>
        <w:jc w:val="both"/>
        <w:rPr>
          <w:rFonts w:ascii="Arial" w:hAnsi="Arial" w:cs="Arial"/>
          <w:sz w:val="24"/>
          <w:lang w:val="it-IT"/>
        </w:rPr>
      </w:pPr>
      <w:r w:rsidRPr="005B1FCC">
        <w:rPr>
          <w:rFonts w:ascii="Arial" w:hAnsi="Arial" w:cs="Arial"/>
          <w:sz w:val="24"/>
          <w:lang w:val="it-IT"/>
        </w:rPr>
        <w:t xml:space="preserve">- Certificat fiscal eliberat de </w:t>
      </w:r>
      <w:r>
        <w:rPr>
          <w:rFonts w:ascii="Arial" w:hAnsi="Arial" w:cs="Arial"/>
          <w:sz w:val="24"/>
          <w:lang w:val="it-IT"/>
        </w:rPr>
        <w:t xml:space="preserve">Compartimentul </w:t>
      </w:r>
      <w:r w:rsidRPr="005B1FCC">
        <w:rPr>
          <w:rFonts w:ascii="Arial" w:hAnsi="Arial" w:cs="Arial"/>
          <w:sz w:val="24"/>
          <w:lang w:val="it-IT"/>
        </w:rPr>
        <w:t>Impozite si Taxe Locale, pentru persoanele peste 18 ani;</w:t>
      </w:r>
    </w:p>
    <w:p w:rsidR="00B7548E" w:rsidRPr="005B1FCC" w:rsidRDefault="00B7548E" w:rsidP="00B7548E">
      <w:pPr>
        <w:pStyle w:val="NoSpacing"/>
        <w:jc w:val="both"/>
        <w:rPr>
          <w:rFonts w:ascii="Arial" w:hAnsi="Arial" w:cs="Arial"/>
          <w:sz w:val="24"/>
          <w:lang w:val="it-IT"/>
        </w:rPr>
      </w:pPr>
      <w:r w:rsidRPr="005B1FCC">
        <w:rPr>
          <w:rFonts w:ascii="Arial" w:hAnsi="Arial" w:cs="Arial"/>
          <w:sz w:val="24"/>
          <w:lang w:val="it-IT"/>
        </w:rPr>
        <w:t xml:space="preserve">  - act medical din care să reiasă starea de sănătate ( apt pentru prestarea unei munci de interes local ). </w:t>
      </w:r>
    </w:p>
    <w:p w:rsidR="00B7548E" w:rsidRPr="005B1FCC" w:rsidRDefault="00B7548E" w:rsidP="00B7548E">
      <w:pPr>
        <w:pStyle w:val="NoSpacing"/>
        <w:jc w:val="both"/>
        <w:rPr>
          <w:rFonts w:ascii="Arial" w:hAnsi="Arial" w:cs="Arial"/>
          <w:sz w:val="24"/>
          <w:lang w:val="it-IT"/>
        </w:rPr>
      </w:pPr>
      <w:r w:rsidRPr="005B1FCC">
        <w:rPr>
          <w:rFonts w:ascii="Arial" w:hAnsi="Arial" w:cs="Arial"/>
          <w:sz w:val="24"/>
          <w:lang w:val="it-IT"/>
        </w:rPr>
        <w:t xml:space="preserve">  - în cazul unei persoane declarată inaptă de muncă, se solicită un certificat eliberat de Comisia de Expertiză a Capacităţii de Muncă;</w:t>
      </w:r>
    </w:p>
    <w:p w:rsidR="00B7548E" w:rsidRPr="00C145CF" w:rsidRDefault="00B7548E" w:rsidP="00B7548E">
      <w:pPr>
        <w:pStyle w:val="NoSpacing"/>
        <w:jc w:val="both"/>
        <w:rPr>
          <w:rFonts w:ascii="Arial" w:hAnsi="Arial" w:cs="Arial"/>
          <w:sz w:val="24"/>
          <w:lang w:val="it-IT"/>
        </w:rPr>
      </w:pPr>
      <w:r w:rsidRPr="00C145CF">
        <w:rPr>
          <w:rFonts w:ascii="Arial" w:hAnsi="Arial" w:cs="Arial"/>
          <w:sz w:val="24"/>
          <w:lang w:val="it-IT"/>
        </w:rPr>
        <w:t>- adeverinţă eliberata de Biroul Agricol ( din primăria localităţii ), din care sa reiasa dacă deţine sau nu proprietăţi, sau terenuri agricole în aceste localităţi.</w:t>
      </w:r>
    </w:p>
    <w:p w:rsidR="00B7548E" w:rsidRPr="00C145CF" w:rsidRDefault="00B7548E" w:rsidP="00B7548E">
      <w:pPr>
        <w:autoSpaceDE w:val="0"/>
        <w:autoSpaceDN w:val="0"/>
        <w:adjustRightInd w:val="0"/>
        <w:spacing w:after="0" w:line="240" w:lineRule="auto"/>
        <w:jc w:val="both"/>
        <w:rPr>
          <w:rFonts w:ascii="Arial" w:hAnsi="Arial" w:cs="Arial"/>
          <w:b/>
          <w:sz w:val="24"/>
          <w:lang w:val="it-IT"/>
        </w:rPr>
      </w:pPr>
      <w:r w:rsidRPr="00C145CF">
        <w:rPr>
          <w:rFonts w:ascii="Arial" w:hAnsi="Arial" w:cs="Arial"/>
          <w:sz w:val="24"/>
          <w:lang w:val="it-IT"/>
        </w:rPr>
        <w:t xml:space="preserve"> În cazul în care familia sau persoana singură are în proprietate, închiriere, comodat ori altă formă de </w:t>
      </w:r>
      <w:r w:rsidRPr="00C145CF">
        <w:rPr>
          <w:rFonts w:ascii="Arial" w:hAnsi="Arial" w:cs="Arial"/>
          <w:b/>
          <w:sz w:val="24"/>
          <w:lang w:val="it-IT"/>
        </w:rPr>
        <w:t>deţinere cel puţin unul dintre bunurile cuprinse în lista bunurilor ce conduc la excluderea acordării ajutorului social, aceasta nu beneficiază de ajutor social.</w:t>
      </w:r>
    </w:p>
    <w:p w:rsidR="00B7548E" w:rsidRPr="00C145CF" w:rsidRDefault="00B7548E" w:rsidP="00B7548E">
      <w:pPr>
        <w:autoSpaceDE w:val="0"/>
        <w:autoSpaceDN w:val="0"/>
        <w:adjustRightInd w:val="0"/>
        <w:spacing w:after="0" w:line="240" w:lineRule="auto"/>
        <w:jc w:val="both"/>
        <w:rPr>
          <w:rFonts w:ascii="Arial" w:hAnsi="Arial" w:cs="Arial"/>
          <w:b/>
          <w:sz w:val="24"/>
          <w:lang w:val="it-IT"/>
        </w:rPr>
      </w:pPr>
    </w:p>
    <w:p w:rsidR="00B7548E" w:rsidRDefault="00B7548E" w:rsidP="00B7548E">
      <w:pPr>
        <w:pStyle w:val="NoSpacing"/>
        <w:rPr>
          <w:rFonts w:ascii="Arial" w:hAnsi="Arial" w:cs="Arial"/>
          <w:lang w:val="it-IT"/>
        </w:rPr>
      </w:pPr>
    </w:p>
    <w:p w:rsidR="00B7548E" w:rsidRDefault="00B7548E" w:rsidP="00B7548E">
      <w:pPr>
        <w:pStyle w:val="NoSpacing"/>
        <w:rPr>
          <w:rFonts w:ascii="Arial" w:hAnsi="Arial" w:cs="Arial"/>
          <w:lang w:val="it-IT"/>
        </w:rPr>
      </w:pPr>
    </w:p>
    <w:p w:rsidR="00B7548E" w:rsidRDefault="00B7548E" w:rsidP="00B7548E">
      <w:pPr>
        <w:pStyle w:val="NoSpacing"/>
        <w:rPr>
          <w:rFonts w:ascii="Arial" w:hAnsi="Arial" w:cs="Arial"/>
          <w:lang w:val="it-IT"/>
        </w:rPr>
      </w:pPr>
    </w:p>
    <w:p w:rsidR="00B7548E" w:rsidRDefault="00B7548E" w:rsidP="00B7548E">
      <w:pPr>
        <w:pStyle w:val="NoSpacing"/>
        <w:rPr>
          <w:rFonts w:ascii="Arial" w:hAnsi="Arial" w:cs="Arial"/>
          <w:lang w:val="it-IT"/>
        </w:rPr>
      </w:pPr>
    </w:p>
    <w:p w:rsidR="00C8108E" w:rsidRPr="00C8108E" w:rsidRDefault="00C8108E" w:rsidP="00C8108E">
      <w:pPr>
        <w:pBdr>
          <w:top w:val="single" w:sz="6" w:space="1" w:color="auto"/>
        </w:pBdr>
        <w:spacing w:after="0" w:line="240" w:lineRule="auto"/>
        <w:jc w:val="center"/>
        <w:rPr>
          <w:rFonts w:ascii="Arial" w:eastAsia="Times New Roman" w:hAnsi="Arial" w:cs="Arial"/>
          <w:vanish/>
          <w:sz w:val="16"/>
          <w:szCs w:val="16"/>
        </w:rPr>
      </w:pPr>
      <w:r w:rsidRPr="00C8108E">
        <w:rPr>
          <w:rFonts w:ascii="Arial" w:eastAsia="Times New Roman" w:hAnsi="Arial" w:cs="Arial"/>
          <w:vanish/>
          <w:sz w:val="16"/>
          <w:szCs w:val="16"/>
        </w:rPr>
        <w:t>Bottom of Form</w:t>
      </w:r>
    </w:p>
    <w:p w:rsidR="00655B7D" w:rsidRDefault="00655B7D"/>
    <w:sectPr w:rsidR="00655B7D" w:rsidSect="00655B7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14F" w:rsidRDefault="00E6514F" w:rsidP="00B7548E">
      <w:pPr>
        <w:spacing w:after="0" w:line="240" w:lineRule="auto"/>
      </w:pPr>
      <w:r>
        <w:separator/>
      </w:r>
    </w:p>
  </w:endnote>
  <w:endnote w:type="continuationSeparator" w:id="1">
    <w:p w:rsidR="00E6514F" w:rsidRDefault="00E6514F" w:rsidP="00B75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14F" w:rsidRDefault="00E6514F" w:rsidP="00B7548E">
      <w:pPr>
        <w:spacing w:after="0" w:line="240" w:lineRule="auto"/>
      </w:pPr>
      <w:r>
        <w:separator/>
      </w:r>
    </w:p>
  </w:footnote>
  <w:footnote w:type="continuationSeparator" w:id="1">
    <w:p w:rsidR="00E6514F" w:rsidRDefault="00E6514F" w:rsidP="00B754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2637"/>
    <w:multiLevelType w:val="multilevel"/>
    <w:tmpl w:val="81C4D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E3EEA"/>
    <w:multiLevelType w:val="hybridMultilevel"/>
    <w:tmpl w:val="FE3A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E33B3A"/>
    <w:multiLevelType w:val="multilevel"/>
    <w:tmpl w:val="CC84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1A3E1F"/>
    <w:multiLevelType w:val="hybridMultilevel"/>
    <w:tmpl w:val="6A5CC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savePreviewPicture/>
  <w:footnotePr>
    <w:footnote w:id="0"/>
    <w:footnote w:id="1"/>
  </w:footnotePr>
  <w:endnotePr>
    <w:endnote w:id="0"/>
    <w:endnote w:id="1"/>
  </w:endnotePr>
  <w:compat>
    <w:useFELayout/>
  </w:compat>
  <w:rsids>
    <w:rsidRoot w:val="00C8108E"/>
    <w:rsid w:val="00655B7D"/>
    <w:rsid w:val="00B7548E"/>
    <w:rsid w:val="00C8108E"/>
    <w:rsid w:val="00E6514F"/>
    <w:rsid w:val="00EF6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7D"/>
  </w:style>
  <w:style w:type="paragraph" w:styleId="Heading1">
    <w:name w:val="heading 1"/>
    <w:basedOn w:val="Normal"/>
    <w:link w:val="Heading1Char"/>
    <w:uiPriority w:val="9"/>
    <w:qFormat/>
    <w:rsid w:val="00C81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810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08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8108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8108E"/>
    <w:rPr>
      <w:color w:val="0000FF"/>
      <w:u w:val="single"/>
    </w:rPr>
  </w:style>
  <w:style w:type="paragraph" w:styleId="NormalWeb">
    <w:name w:val="Normal (Web)"/>
    <w:basedOn w:val="Normal"/>
    <w:uiPriority w:val="99"/>
    <w:semiHidden/>
    <w:unhideWhenUsed/>
    <w:rsid w:val="00C8108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810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10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810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108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8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08E"/>
    <w:rPr>
      <w:rFonts w:ascii="Tahoma" w:hAnsi="Tahoma" w:cs="Tahoma"/>
      <w:sz w:val="16"/>
      <w:szCs w:val="16"/>
    </w:rPr>
  </w:style>
  <w:style w:type="paragraph" w:styleId="NoSpacing">
    <w:name w:val="No Spacing"/>
    <w:uiPriority w:val="1"/>
    <w:qFormat/>
    <w:rsid w:val="00B7548E"/>
    <w:pPr>
      <w:spacing w:after="0" w:line="240" w:lineRule="auto"/>
    </w:pPr>
    <w:rPr>
      <w:rFonts w:eastAsiaTheme="minorHAnsi"/>
    </w:rPr>
  </w:style>
  <w:style w:type="paragraph" w:styleId="ListParagraph">
    <w:name w:val="List Paragraph"/>
    <w:basedOn w:val="Normal"/>
    <w:uiPriority w:val="34"/>
    <w:qFormat/>
    <w:rsid w:val="00B7548E"/>
    <w:pPr>
      <w:spacing w:after="160" w:line="259" w:lineRule="auto"/>
      <w:ind w:left="720"/>
      <w:contextualSpacing/>
    </w:pPr>
    <w:rPr>
      <w:rFonts w:eastAsiaTheme="minorHAnsi"/>
    </w:rPr>
  </w:style>
  <w:style w:type="paragraph" w:styleId="Header">
    <w:name w:val="header"/>
    <w:basedOn w:val="Normal"/>
    <w:link w:val="HeaderChar"/>
    <w:unhideWhenUsed/>
    <w:rsid w:val="00B7548E"/>
    <w:pPr>
      <w:tabs>
        <w:tab w:val="center" w:pos="4680"/>
        <w:tab w:val="right" w:pos="9360"/>
      </w:tabs>
      <w:spacing w:after="0" w:line="240" w:lineRule="auto"/>
    </w:pPr>
  </w:style>
  <w:style w:type="character" w:customStyle="1" w:styleId="HeaderChar">
    <w:name w:val="Header Char"/>
    <w:basedOn w:val="DefaultParagraphFont"/>
    <w:link w:val="Header"/>
    <w:rsid w:val="00B7548E"/>
  </w:style>
  <w:style w:type="paragraph" w:styleId="Footer">
    <w:name w:val="footer"/>
    <w:basedOn w:val="Normal"/>
    <w:link w:val="FooterChar"/>
    <w:uiPriority w:val="99"/>
    <w:semiHidden/>
    <w:unhideWhenUsed/>
    <w:rsid w:val="00B75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48E"/>
  </w:style>
</w:styles>
</file>

<file path=word/webSettings.xml><?xml version="1.0" encoding="utf-8"?>
<w:webSettings xmlns:r="http://schemas.openxmlformats.org/officeDocument/2006/relationships" xmlns:w="http://schemas.openxmlformats.org/wordprocessingml/2006/main">
  <w:divs>
    <w:div w:id="128477098">
      <w:bodyDiv w:val="1"/>
      <w:marLeft w:val="0"/>
      <w:marRight w:val="0"/>
      <w:marTop w:val="0"/>
      <w:marBottom w:val="0"/>
      <w:divBdr>
        <w:top w:val="none" w:sz="0" w:space="0" w:color="auto"/>
        <w:left w:val="none" w:sz="0" w:space="0" w:color="auto"/>
        <w:bottom w:val="none" w:sz="0" w:space="0" w:color="auto"/>
        <w:right w:val="none" w:sz="0" w:space="0" w:color="auto"/>
      </w:divBdr>
      <w:divsChild>
        <w:div w:id="357779380">
          <w:marLeft w:val="0"/>
          <w:marRight w:val="0"/>
          <w:marTop w:val="0"/>
          <w:marBottom w:val="0"/>
          <w:divBdr>
            <w:top w:val="none" w:sz="0" w:space="0" w:color="auto"/>
            <w:left w:val="none" w:sz="0" w:space="0" w:color="auto"/>
            <w:bottom w:val="none" w:sz="0" w:space="0" w:color="auto"/>
            <w:right w:val="none" w:sz="0" w:space="0" w:color="auto"/>
          </w:divBdr>
          <w:divsChild>
            <w:div w:id="1231229047">
              <w:marLeft w:val="0"/>
              <w:marRight w:val="0"/>
              <w:marTop w:val="0"/>
              <w:marBottom w:val="97"/>
              <w:divBdr>
                <w:top w:val="none" w:sz="0" w:space="0" w:color="auto"/>
                <w:left w:val="none" w:sz="0" w:space="0" w:color="auto"/>
                <w:bottom w:val="none" w:sz="0" w:space="0" w:color="auto"/>
                <w:right w:val="none" w:sz="0" w:space="0" w:color="auto"/>
              </w:divBdr>
              <w:divsChild>
                <w:div w:id="887181269">
                  <w:marLeft w:val="0"/>
                  <w:marRight w:val="97"/>
                  <w:marTop w:val="0"/>
                  <w:marBottom w:val="0"/>
                  <w:divBdr>
                    <w:top w:val="none" w:sz="0" w:space="0" w:color="auto"/>
                    <w:left w:val="none" w:sz="0" w:space="0" w:color="auto"/>
                    <w:bottom w:val="none" w:sz="0" w:space="0" w:color="auto"/>
                    <w:right w:val="none" w:sz="0" w:space="0" w:color="auto"/>
                  </w:divBdr>
                </w:div>
                <w:div w:id="878249159">
                  <w:marLeft w:val="0"/>
                  <w:marRight w:val="97"/>
                  <w:marTop w:val="0"/>
                  <w:marBottom w:val="0"/>
                  <w:divBdr>
                    <w:top w:val="none" w:sz="0" w:space="0" w:color="auto"/>
                    <w:left w:val="none" w:sz="0" w:space="0" w:color="auto"/>
                    <w:bottom w:val="none" w:sz="0" w:space="0" w:color="auto"/>
                    <w:right w:val="none" w:sz="0" w:space="0" w:color="auto"/>
                  </w:divBdr>
                </w:div>
              </w:divsChild>
            </w:div>
            <w:div w:id="1128086826">
              <w:marLeft w:val="0"/>
              <w:marRight w:val="0"/>
              <w:marTop w:val="0"/>
              <w:marBottom w:val="0"/>
              <w:divBdr>
                <w:top w:val="none" w:sz="0" w:space="0" w:color="auto"/>
                <w:left w:val="none" w:sz="0" w:space="0" w:color="auto"/>
                <w:bottom w:val="none" w:sz="0" w:space="0" w:color="auto"/>
                <w:right w:val="none" w:sz="0" w:space="0" w:color="auto"/>
              </w:divBdr>
            </w:div>
          </w:divsChild>
        </w:div>
        <w:div w:id="1296449704">
          <w:marLeft w:val="0"/>
          <w:marRight w:val="0"/>
          <w:marTop w:val="0"/>
          <w:marBottom w:val="0"/>
          <w:divBdr>
            <w:top w:val="none" w:sz="0" w:space="0" w:color="auto"/>
            <w:left w:val="none" w:sz="0" w:space="0" w:color="auto"/>
            <w:bottom w:val="none" w:sz="0" w:space="0" w:color="auto"/>
            <w:right w:val="none" w:sz="0" w:space="0" w:color="auto"/>
          </w:divBdr>
          <w:divsChild>
            <w:div w:id="1410880243">
              <w:marLeft w:val="0"/>
              <w:marRight w:val="0"/>
              <w:marTop w:val="0"/>
              <w:marBottom w:val="0"/>
              <w:divBdr>
                <w:top w:val="none" w:sz="0" w:space="0" w:color="auto"/>
                <w:left w:val="none" w:sz="0" w:space="0" w:color="auto"/>
                <w:bottom w:val="none" w:sz="0" w:space="0" w:color="auto"/>
                <w:right w:val="none" w:sz="0" w:space="0" w:color="auto"/>
              </w:divBdr>
              <w:divsChild>
                <w:div w:id="1580483094">
                  <w:marLeft w:val="0"/>
                  <w:marRight w:val="0"/>
                  <w:marTop w:val="0"/>
                  <w:marBottom w:val="0"/>
                  <w:divBdr>
                    <w:top w:val="none" w:sz="0" w:space="0" w:color="auto"/>
                    <w:left w:val="none" w:sz="0" w:space="0" w:color="auto"/>
                    <w:bottom w:val="none" w:sz="0" w:space="0" w:color="auto"/>
                    <w:right w:val="none" w:sz="0" w:space="0" w:color="auto"/>
                  </w:divBdr>
                </w:div>
                <w:div w:id="1430085238">
                  <w:marLeft w:val="0"/>
                  <w:marRight w:val="0"/>
                  <w:marTop w:val="0"/>
                  <w:marBottom w:val="97"/>
                  <w:divBdr>
                    <w:top w:val="single" w:sz="4" w:space="4" w:color="555555"/>
                    <w:left w:val="single" w:sz="4" w:space="4" w:color="555555"/>
                    <w:bottom w:val="single" w:sz="4" w:space="4" w:color="555555"/>
                    <w:right w:val="single" w:sz="4" w:space="4" w:color="555555"/>
                  </w:divBdr>
                </w:div>
                <w:div w:id="742685245">
                  <w:marLeft w:val="0"/>
                  <w:marRight w:val="0"/>
                  <w:marTop w:val="0"/>
                  <w:marBottom w:val="97"/>
                  <w:divBdr>
                    <w:top w:val="single" w:sz="4" w:space="4" w:color="555555"/>
                    <w:left w:val="single" w:sz="4" w:space="4" w:color="555555"/>
                    <w:bottom w:val="single" w:sz="4" w:space="4" w:color="555555"/>
                    <w:right w:val="single" w:sz="4" w:space="4" w:color="555555"/>
                  </w:divBdr>
                  <w:divsChild>
                    <w:div w:id="856771724">
                      <w:marLeft w:val="0"/>
                      <w:marRight w:val="0"/>
                      <w:marTop w:val="0"/>
                      <w:marBottom w:val="0"/>
                      <w:divBdr>
                        <w:top w:val="none" w:sz="0" w:space="0" w:color="auto"/>
                        <w:left w:val="none" w:sz="0" w:space="0" w:color="auto"/>
                        <w:bottom w:val="none" w:sz="0" w:space="0" w:color="auto"/>
                        <w:right w:val="none" w:sz="0" w:space="0" w:color="auto"/>
                      </w:divBdr>
                    </w:div>
                  </w:divsChild>
                </w:div>
                <w:div w:id="1773554492">
                  <w:marLeft w:val="0"/>
                  <w:marRight w:val="0"/>
                  <w:marTop w:val="0"/>
                  <w:marBottom w:val="97"/>
                  <w:divBdr>
                    <w:top w:val="single" w:sz="4" w:space="4" w:color="555555"/>
                    <w:left w:val="single" w:sz="4" w:space="4" w:color="555555"/>
                    <w:bottom w:val="single" w:sz="4" w:space="4" w:color="555555"/>
                    <w:right w:val="single" w:sz="4" w:space="4" w:color="555555"/>
                  </w:divBdr>
                  <w:divsChild>
                    <w:div w:id="17896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muncii.ro/j33/images/Documente/Familie/2017/20170828-Cerere-declaratie-proprie-raspunde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 Sintea</dc:creator>
  <cp:lastModifiedBy>Primaria Sintea</cp:lastModifiedBy>
  <cp:revision>3</cp:revision>
  <dcterms:created xsi:type="dcterms:W3CDTF">2019-01-11T10:50:00Z</dcterms:created>
  <dcterms:modified xsi:type="dcterms:W3CDTF">2019-01-11T10:52:00Z</dcterms:modified>
</cp:coreProperties>
</file>